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B147" w14:textId="77777777" w:rsidR="00804077" w:rsidRDefault="00804077" w:rsidP="006A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51FA2" w14:textId="157AD9D8" w:rsidR="006A1B18" w:rsidRDefault="006A1B18" w:rsidP="00721C3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23765">
        <w:rPr>
          <w:rFonts w:ascii="Times New Roman" w:hAnsi="Times New Roman" w:cs="Times New Roman"/>
          <w:b/>
          <w:bCs/>
          <w:sz w:val="24"/>
          <w:szCs w:val="24"/>
        </w:rPr>
        <w:t>орядок оснащения энергопринимающих устройств приборами учета электрической энергии</w:t>
      </w:r>
    </w:p>
    <w:p w14:paraId="399FE61A" w14:textId="4EC1E7FE" w:rsidR="00D76EA9" w:rsidRPr="001E1C79" w:rsidRDefault="00AA4EFC" w:rsidP="006A1B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9B7">
        <w:rPr>
          <w:rFonts w:ascii="Times New Roman" w:hAnsi="Times New Roman" w:cs="Times New Roman"/>
          <w:b/>
          <w:bCs/>
          <w:sz w:val="24"/>
          <w:szCs w:val="24"/>
        </w:rPr>
        <w:tab/>
        <w:t>Порядок установки приборов учета электроэнергии</w:t>
      </w:r>
      <w:bookmarkStart w:id="0" w:name="Par0"/>
      <w:bookmarkEnd w:id="0"/>
    </w:p>
    <w:p w14:paraId="73C3CED9" w14:textId="64DE208A" w:rsidR="001C6D9B" w:rsidRDefault="006A1B18" w:rsidP="001C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12035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EFC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AA4EFC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="00AA4EFC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AA4E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EFC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A4EFC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4EFC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энергии, утвержденны</w:t>
      </w:r>
      <w:r w:rsid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A4EFC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</w:t>
      </w:r>
      <w:r w:rsidR="00C84D7B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C84D7B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EFC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04.05.2012 № 442 (далее – Основные положения)</w:t>
      </w:r>
    </w:p>
    <w:p w14:paraId="671DF832" w14:textId="77777777" w:rsidR="003A2F50" w:rsidRDefault="00DC522F" w:rsidP="001C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 как гарантирующий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</w:t>
      </w:r>
      <w:r w:rsid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отсутствии, выходе из строя, утрате,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числе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принадлежащих ООО «Уралэнергосбыт» </w:t>
      </w:r>
      <w:r w:rsidRPr="00DC522F">
        <w:t xml:space="preserve"> </w:t>
      </w:r>
      <w:r w:rsidRPr="00DC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расположенных в их зоне деятельности многоквартирных домов (за исключением помещений многоквартирных домов, электроснабжение которых осуществляется без использования общего имущества), включая установку коллективных (общедомовых) приборов учета электрической энергии.</w:t>
      </w:r>
    </w:p>
    <w:p w14:paraId="51009E2E" w14:textId="1DC69A66" w:rsidR="001C6D9B" w:rsidRPr="001C6D9B" w:rsidRDefault="001C6D9B" w:rsidP="003A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организации обеспечивают коммерческий учет электрической энергии (мощности)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хозяйства, энергопринимающих устройств потребителей электрической энергии (мощности) (за исключением установки и замены коллективных (общедомовых) приборов учета электрической энергии), приобретающих электрическую энергию на розничных рынках, объектов по производству электрической энергии (мощности) на розничных рынках и объектов электросетевого хозяйства.</w:t>
      </w:r>
    </w:p>
    <w:p w14:paraId="6C892438" w14:textId="006454D3" w:rsidR="001C6D9B" w:rsidRPr="001C6D9B" w:rsidRDefault="00DC522F" w:rsidP="001C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эксплуатацией прибора учета понимается выполнение действий, обеспечивающих функционирование прибора учета и (или) иного оборудования, используемых для обеспечения коммерческого учета электрической энергии (мощности), в соответствии с его назначением на всех стадиях его жизненного цикла со дня допуска в эксплуатацию и до выхода из строя, включающих в том числе осмотры прибора учета и (или) иного оборудования, используемых для обеспечения коммерческого учета электрической энергии (мощности), а также техническое обслуживание прибора учета и (или) иного оборудования (при необходимости) и проведение своевременной поверки.</w:t>
      </w:r>
    </w:p>
    <w:p w14:paraId="643F6750" w14:textId="62EA298F" w:rsidR="001C6D9B" w:rsidRPr="001C6D9B" w:rsidRDefault="00DC522F" w:rsidP="001C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допуском прибора учета понимается процедура, в ходе которой проверяется и определяется готовность прибора учета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</w:r>
    </w:p>
    <w:p w14:paraId="6F6B4259" w14:textId="4C494690" w:rsidR="001C6D9B" w:rsidRPr="001C6D9B" w:rsidRDefault="00DC522F" w:rsidP="001C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установкой прибора учета понимаются работы по монтажу такого прибора учета и (или) иного оборудования, которые необходимы для обеспечения коммерческого учета электрической энергии (мощности) в точке поставки.</w:t>
      </w:r>
    </w:p>
    <w:p w14:paraId="00DD4BD1" w14:textId="3224E691" w:rsidR="001C6D9B" w:rsidRPr="001C6D9B" w:rsidRDefault="00DC522F" w:rsidP="001C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заменой прибора учета понимаются работы по демонтажу ранее установленного прибора учета и (или) иного оборудования, которые используются для обеспечения коммерческого учета электрической энергии (мощности) и работы по установке прибора учета.</w:t>
      </w:r>
    </w:p>
    <w:p w14:paraId="5487F774" w14:textId="7891F686" w:rsidR="002349B7" w:rsidRDefault="00DC522F" w:rsidP="001C6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утратой прибора учета понимается отсутствие результатов измерений и информации о состоянии такого прибора учета по истечении 180 дней с даты последнего </w:t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снятия показаний с прибора учета, в том числе вследствие двукратного недопуска сетевой организации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="001C6D9B" w:rsidRPr="001C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коллективного (общедомового) прибора учета) к месту установки прибора учета в целях исполнения возложенных на соответствующего субъекта обязанностей.</w:t>
      </w:r>
    </w:p>
    <w:p w14:paraId="4AEB1A2F" w14:textId="67F38233" w:rsidR="00E24A87" w:rsidRPr="00E24A87" w:rsidRDefault="00E24A87" w:rsidP="0093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E2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осуществляют установку либо замену прибора учета в случаях, не связанных с технологическим присоединением энергопринимающих устройств потребителей электрической энергии, объектов по производству электрической энергии (мощности), а также объектов электросетевого хозяйства, принадлежащих сетевым организациям и иным лицам</w:t>
      </w:r>
      <w:r w:rsidR="0093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6 месяцев:</w:t>
      </w:r>
    </w:p>
    <w:p w14:paraId="385850EB" w14:textId="63E8D7F4" w:rsidR="00E24A87" w:rsidRPr="00E24A87" w:rsidRDefault="00930565" w:rsidP="00E2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24A87" w:rsidRPr="00E2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истечения интервала между поверками или срока эксплуатации прибора учета, если соответствующая дата (срок) установлена в договоре энергоснабжения (оказания услуг по передаче электрической энергии);</w:t>
      </w:r>
    </w:p>
    <w:p w14:paraId="2F252B07" w14:textId="4BC52C89" w:rsidR="00E24A87" w:rsidRPr="00E24A87" w:rsidRDefault="00930565" w:rsidP="00E2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24A87" w:rsidRPr="00E2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при нахождении прибора учета в границах балансовой принадлежности энергопринимающих устройств (объектов по производству электрической энергии (мощности), объектов электросетевого хозяйства) - с даты получения обращения потребителя (производителя) электрической энергии, сетевой организации или иного владельца объектов электросетевого хозяйства об истечении интервала между поверками, срока эксплуатации, а также об утрате, о выходе прибора учета из строя и (или) его неисправности. Обращение в отношении коллективного (общедомового) прибора учета направляется лицом, осуществляющим управление многоквартирным домом, а при непосредственном управлении собственниками помещений в многоквартирном доме - лицом, уполномоченным общим собранием собственников помещений;</w:t>
      </w:r>
    </w:p>
    <w:p w14:paraId="3FF07559" w14:textId="555B7E72" w:rsidR="00E24A87" w:rsidRPr="00E24A87" w:rsidRDefault="00930565" w:rsidP="00E2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24A87" w:rsidRPr="00E2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выявления истечения срока поверки, срока эксплуатации, неисправности прибора учета в ходе проведения его проверки в установленном настоящим документом порядке;</w:t>
      </w:r>
    </w:p>
    <w:p w14:paraId="12AB6A91" w14:textId="17EC3AE5" w:rsidR="00E24A87" w:rsidRDefault="00930565" w:rsidP="00E2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24A87" w:rsidRPr="00E2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признания прибора учета утраченным.</w:t>
      </w:r>
    </w:p>
    <w:p w14:paraId="5C9C322A" w14:textId="6220F58A" w:rsidR="009C2633" w:rsidRDefault="009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«Уралэнергосбыт»</w:t>
      </w:r>
      <w:r w:rsidRPr="009C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 использованием приборов учета и результатов измерений таких приборов учета.</w:t>
      </w:r>
    </w:p>
    <w:p w14:paraId="51A66FBA" w14:textId="246F1BBC" w:rsidR="00455A4F" w:rsidRPr="00455A4F" w:rsidRDefault="00455A4F" w:rsidP="0045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определения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 используются показания приборов учета, соответствующих требованиям законодательства Российской Федерации об обеспечении единства измерений, требованиям, предусмотренным настоящим разделом, в том числе к месту установки и классу точности, имеющих неповрежденные контрольные пломбы и (или) знаки визуального контроля, допущенных в эксплуатацию в порядке, предусмотренном законодательством Российской Федерации об электроэнергетике на дату допуска (далее - расчетные приборы учета).</w:t>
      </w:r>
    </w:p>
    <w:p w14:paraId="0C28C6E5" w14:textId="77777777" w:rsidR="00455A4F" w:rsidRDefault="00455A4F" w:rsidP="0045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2022 г. для учета электрической энергии (мощности) подлежат установке приборы учета, соответствующие требованиям к приборам учета электрической энергии, которые могут быть присоединены к интеллектуальной системе учета электрической энергии (мощности), в соответствии с правилами предоставления доступа к минимальному набору функций интеллектуальных систем учета электрической энергии (мощности). </w:t>
      </w:r>
    </w:p>
    <w:p w14:paraId="791900CB" w14:textId="4B8DC72C" w:rsidR="00455A4F" w:rsidRPr="00455A4F" w:rsidRDefault="00455A4F" w:rsidP="0045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2022 г. сетевые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«Уралэнергосбыт»</w:t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установку приборов учета, соответствующих требованиям, предусмотренным указанными правилами.</w:t>
      </w:r>
    </w:p>
    <w:p w14:paraId="4F405DDC" w14:textId="12E6DA18" w:rsidR="00455A4F" w:rsidRPr="00455A4F" w:rsidRDefault="00455A4F" w:rsidP="0045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обеспечения коммерческого учета электрической энергии (мощности) на розничных рынках сетевые организации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приборов учета обязаны осуществлять контроль соблюдения 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а также извещать заинтересованных субъектов электроэнергетики, потребителей электрической энергии (мощности) и иных владельцев приборов учета электрической энергии об их нарушении.</w:t>
      </w:r>
    </w:p>
    <w:p w14:paraId="6CB5D217" w14:textId="5B3BEA78" w:rsidR="00455A4F" w:rsidRPr="00455A4F" w:rsidRDefault="00455A4F" w:rsidP="0045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потребляемой (производимой) электрической энергии подлежат использованию приборы учета класса точности, соответствующего требованиям правил предоставления доступа к минимальному набору функций интеллектуальных систем учета электрической энергии (мощности), а для потребителей - с максимальной мощностью не менее 670 кВт, в том числе приборы учета, обеспечивающие хранение данных о почасовых объемах потребления электрической энергии за последние 90 дней и более.</w:t>
      </w:r>
    </w:p>
    <w:p w14:paraId="25789AA8" w14:textId="3D49774D" w:rsidR="00455A4F" w:rsidRDefault="00455A4F" w:rsidP="0003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</w:t>
      </w:r>
    </w:p>
    <w:p w14:paraId="52536474" w14:textId="74BC0DCE" w:rsidR="006A1B18" w:rsidRPr="00BA58AB" w:rsidRDefault="006A1B18" w:rsidP="006A1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демонтажа прибора учета в целях замены, ремонта или поверки прибора учета, ранее установленного в отношении энергопринимающих устройств </w:t>
      </w:r>
      <w:r w:rsidR="0030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7B55F3" w14:textId="792F3ED7" w:rsidR="002349B7" w:rsidRPr="002349B7" w:rsidRDefault="006A1B18" w:rsidP="00034A0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" w:name="_Hlk32915879"/>
      <w:r w:rsidR="00300C30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300C30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="00300C30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300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0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30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300C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0C30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300C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0C30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энергии, утвержденны</w:t>
      </w:r>
      <w:r w:rsidR="00300C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0C30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</w:t>
      </w:r>
      <w:r w:rsidR="00E94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E94A13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30" w:rsidRPr="00A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04.05.2012 № 442 (далее – Основные положения)</w:t>
      </w:r>
      <w:r w:rsidR="0030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</w:p>
    <w:p w14:paraId="3848D8A5" w14:textId="374CD082" w:rsidR="00A550A3" w:rsidRPr="00A550A3" w:rsidRDefault="00A550A3" w:rsidP="00A5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емонтаж приборов учета и (или) иного оборудования, которые используются для обеспечения коммерческого учета электрической энергии (мощности), для случаев, не связанных с их заменой, допускается при необходимости проведения работ по капитальному ремонту или реконструкции объектов в местах установки соответствующих приборов учета.</w:t>
      </w:r>
    </w:p>
    <w:p w14:paraId="5DAC13DF" w14:textId="28456D7A" w:rsidR="00A550A3" w:rsidRPr="00A550A3" w:rsidRDefault="00A550A3" w:rsidP="00A5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приборов учета и (или) иного оборудования, используемых для обеспечения коммерческого учета электрической энергии (мощности), имеющие намерение демонтировать такие приборы учета и (или) иное оборудование, а также собственники (владельцы) объектов, на которых установлены приборы учета и (или) иное оборудование, используемых для обеспечения коммерческого учета электрической энергии (мощности), обязаны направить уведомление способом, позволяющим подтвердить факт его получения,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«Уралэнергосбыт», сетевой организации.                                       </w:t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уведомление должно содержать предлагаемые дату и время демонтажа прибора учета и причины такого демонтажа, но не ранее 7 рабочих дней со дня его направления.</w:t>
      </w:r>
    </w:p>
    <w:p w14:paraId="2D833B5D" w14:textId="08B472EB" w:rsidR="00A550A3" w:rsidRPr="00A550A3" w:rsidRDefault="00A550A3" w:rsidP="00A5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«Уралэнергосбыт»</w:t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получения уведомления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и согласовать предложенные в заявке дату и время демонтажа прибора учета, а в случае невозможности исполнения такой заявки в предложенный в ней срок обязаны согласовать с сетевой организацией (собственником прибора учета и (или) измерительных трансформаторов) иные дату и время, но не превышающие 10 рабочих дней с даты и времени, которые предложены в заявке.</w:t>
      </w:r>
    </w:p>
    <w:p w14:paraId="1E892119" w14:textId="2E8FAD3A" w:rsidR="00A550A3" w:rsidRPr="00A550A3" w:rsidRDefault="00A550A3" w:rsidP="00A5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согласованные дату и время сетевая организация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коллективных (общедомовых) приборов учета),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сетевой организацией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коллективных (общедомовых) приборов учета) в акте демонтажа прибора учета, который подписывается указанной сетевой организацией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коллективных (общедомовых) приборов учета), а также лицами, которые уведомлены  о демонтаже прибора учета и приняли участие в процедуре демонтажа прибора учета.</w:t>
      </w:r>
    </w:p>
    <w:p w14:paraId="0DC78C69" w14:textId="5AAE6937" w:rsidR="00A550A3" w:rsidRPr="00A550A3" w:rsidRDefault="00A550A3" w:rsidP="00A5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коллективных (общедомовых) приборов учета) обязана передать лицам, подписавшим акт проверки, по одному экземпляру такого акта и направить копию акта демонтажа приглашенным лицам, которые не приняли участие в процедуре демонтажа прибора учета, в течение 3 рабочих дней со дня составления акта демонтажа.</w:t>
      </w:r>
    </w:p>
    <w:p w14:paraId="3B6240D5" w14:textId="1A06E158" w:rsidR="00A550A3" w:rsidRPr="00A550A3" w:rsidRDefault="00A550A3" w:rsidP="00A5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1743500" w14:textId="3041B596" w:rsidR="002349B7" w:rsidRPr="00BA58AB" w:rsidRDefault="00A550A3" w:rsidP="00A5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учета должен быть установлен не позднее 6 месяцев с момента составления акта демонтажа.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D240B7" w14:textId="00DE62D6" w:rsidR="006A1B18" w:rsidRDefault="006A1B18" w:rsidP="006A1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допуска </w:t>
      </w:r>
      <w:r w:rsidR="00EE17B5" w:rsidRPr="00BA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</w:t>
      </w:r>
      <w:r w:rsidR="00EE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 </w:t>
      </w:r>
      <w:r w:rsidRPr="00BA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 эксплуатацию </w:t>
      </w:r>
    </w:p>
    <w:p w14:paraId="51098EA3" w14:textId="7EA9413F" w:rsidR="006A1B18" w:rsidRPr="00BA58AB" w:rsidRDefault="006A1B18" w:rsidP="006A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становленный прибор учета должен быть допущен в </w:t>
      </w:r>
      <w:bookmarkStart w:id="3" w:name="_Hlk32917364"/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82446"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DC2"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A82446"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X</w:t>
      </w:r>
      <w:r w:rsidR="005F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446"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положений функционирования розничных рынков электрической энергии, утвержденных постановлением Правительства </w:t>
      </w:r>
      <w:r w:rsidR="0056267E"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2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56267E"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446"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04.05.2012 № 442 (далее – Основные положения)</w:t>
      </w:r>
      <w:r w:rsid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14:paraId="39F63523" w14:textId="3B187FA0" w:rsidR="00011C38" w:rsidRDefault="006A1B18" w:rsidP="005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F056033" w14:textId="77777777" w:rsidR="005871B4" w:rsidRPr="00804077" w:rsidRDefault="005871B4" w:rsidP="00034A0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54A262E" w14:textId="77777777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допуска в эксплуатацию прибора учета не требуется в случае, если в рамках процедуры установки (замены) прибора учета сохраняются контрольные пломбы и знаки визуального контроля, установленные ранее при допуске в эксплуатацию соответствующего прибора учета.</w:t>
      </w:r>
    </w:p>
    <w:p w14:paraId="58A75F84" w14:textId="0C1AC171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организации осуществляют допуск в эксплуатацию приборов учета, которые установлены для обеспечения коммерческого учета электрической энергии (мощности)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(мощности), объектов по производству электрической энергии (мощности) на розничных рынках и объектов электросетевого хозяйства, принадлежащих сетевым организациям и иным лицам, за исключением коллективных (общедомовых) приборов учета электрической энергии, с приглашением</w:t>
      </w:r>
      <w:r w:rsidRPr="0003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«Уралэнергосбыт», лиц в отношении энергопринимающих устройств которых осуществляется допуск прибора учета электроэнергии в эксплуатацию. </w:t>
      </w:r>
    </w:p>
    <w:p w14:paraId="18C4CA73" w14:textId="446846A5" w:rsid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«Уралэнергосбыт»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в эксплуатацию коллективных (общедомовых) приборов учета электрической энергии, которые установлены для обеспечения коммерческого учета электрической энергии (мощности), в отношении ра</w:t>
      </w:r>
      <w:bookmarkStart w:id="4" w:name="_GoBack"/>
      <w:bookmarkEnd w:id="4"/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сположенных в их зоне деятельности многоквартирных домов, с приглашением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организации, 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многоквартирным домом, а при непосредственном управлении собственниками помещений в многоквартирном доме -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 собственников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A684A" w14:textId="6F6B103D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допуск в эксплуатацию приборов учета электрической энергии, установленных в процессе технологического присоединения, осуществляется сетевой организацией одновременно с осмотром присоединяемых электроустановок заявителя, предусмотренным Правилами технологического присоединения.</w:t>
      </w:r>
    </w:p>
    <w:p w14:paraId="2D4FD87E" w14:textId="647B0CFC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допуска в эксплуатацию установленного в процессе технологического присоединения прибора учета сетевая организация, если иное не установлено Правилами технологического присоединения, обязана за 3 календарных дня до проведения осмотра присоединяемых электроустановок заявителя пригласить для участия в процедуре указанного допуска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субъекта розничного рынка, указанного в заявке, с которым заявитель намеревается заключить договор энергоснабжения (купли-</w:t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продажи (поставки) электрической энергии (мощности), либо субъекта розничного рынка, с которым заявителем заключен указанный договор.</w:t>
      </w:r>
    </w:p>
    <w:p w14:paraId="6B312C0B" w14:textId="5FAE1D20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эксплуатацию прибора учета осуществляется при участии уполномоченных представителей лиц, которым направлялся запрос на установку (замену) прибора учета или приглашение для участия в процедуре допуска.</w:t>
      </w:r>
    </w:p>
    <w:p w14:paraId="58738CC5" w14:textId="35A03EF3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допуска в эксплуатацию прибора учета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пломба (далее - контрольная пломба) и (или) знаки визуального контроля.</w:t>
      </w:r>
    </w:p>
    <w:p w14:paraId="63EC3542" w14:textId="5F9BC073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пломба и (или) знаки визуального контроля устанавливаются организацией, осуществляющей допуск в эксплуатацию прибора учета.</w:t>
      </w:r>
    </w:p>
    <w:p w14:paraId="77C4210E" w14:textId="7532E340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форме, предусмотренной приложением N 16 к Правилам технологического присоединения.</w:t>
      </w:r>
    </w:p>
    <w:p w14:paraId="3A350E7F" w14:textId="3C450889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акта допуска прибора учета электрической энергии в эксплуатацию в разделе "прочее"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(мощности).</w:t>
      </w:r>
    </w:p>
    <w:p w14:paraId="2079F415" w14:textId="3F653408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допуска прибора учета электрической энергии в эксплуатацию составляется в количестве экземпляров, равном числу приглашенных лиц, и подписывается уполномоченными представителями приглашенных лиц, которые приняли участие в процедуре допуска прибора учета в эксплуатацию. При отказе уполномоченного представителя приглашенного лица от подписания составленного акта в нем делается соответствующая отметка.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эксплуатацию.</w:t>
      </w:r>
    </w:p>
    <w:p w14:paraId="01958A39" w14:textId="2889DC97" w:rsidR="00F90701" w:rsidRPr="00F90701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для участия в процедуре допуска прибора учета в эксплуатацию лиц и (или) их представителей из числа тех, кому направлялся запрос на установку (замену) прибора учета или приглашение для участия в процедуре допуска прибора учета в эксплуатацию, такая процедура проводится без их участия.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</w:r>
    </w:p>
    <w:p w14:paraId="59ADB416" w14:textId="4BE063D9" w:rsidR="00011C38" w:rsidRPr="00BA58AB" w:rsidRDefault="00F90701" w:rsidP="00F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точек присоединения к объектам электросетевого хозяйства напряжением свыше 1 </w:t>
      </w:r>
      <w:proofErr w:type="spellStart"/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F9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комплекса. Паспорт-протокол измерительного комплекса должен содержать в том числе описание прибора учета и измерительных трансформаторов (номер, тип, дату поверки), интервал между поверками, расчет погрешности измерительного комплекса, величину падения напряжения в измерительных цепях трансформатора напряжения, нагрузку токовых цепей трансформатора тока. Паспорт-протокол измерительного комплекса должен находиться у собственника прибора учета, входящего в состав измерительного комплекса, и актуализироваться по мере проведения инструментальных проверок.</w:t>
      </w:r>
    </w:p>
    <w:p w14:paraId="150C923B" w14:textId="05358950" w:rsidR="006A1B18" w:rsidRPr="00BA58AB" w:rsidRDefault="006A1B18" w:rsidP="006A1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периодической поверки прибора учета и измерительных трансформаторов </w:t>
      </w:r>
    </w:p>
    <w:p w14:paraId="1E52B13C" w14:textId="53C18894" w:rsidR="006A1B18" w:rsidRDefault="006A1B18" w:rsidP="006A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прибора учета, обязан обеспечить проведение в порядке, установленном законодательством Российской Федерации об обеспечении единства измерений, периодических поверок прибора учета, а если прибор учета установлен </w:t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(подключен) через измерительные трансформаторы - то также и периодических поверок таких измерительных трансформаторов. </w:t>
      </w:r>
    </w:p>
    <w:p w14:paraId="48B76297" w14:textId="56C981F4" w:rsidR="00903566" w:rsidRPr="00903566" w:rsidRDefault="00903566" w:rsidP="0090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иного оборудования, которое используется для коммерческого учета электрической энергии (мощности), приобретение, установку и замену которого осуществляют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90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сетевые организации, не входят измерительные трансформаторы, используемые для обеспечения коммерческого учета электрической энергии в отношении объектов по производству электрической энергии (мощности) на розничных рынках, а также в составе измерительных комплексов на подстанциях с уровнем высшего напряжения выше 20 </w:t>
      </w:r>
      <w:proofErr w:type="spellStart"/>
      <w:r w:rsidRPr="0090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3E4E1226" w14:textId="0735D759" w:rsidR="00903566" w:rsidRPr="00903566" w:rsidRDefault="00903566" w:rsidP="0090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90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оверка измерительных трансформаторов, используемых для обеспечения коммерческого учета электрической энергии в составе измерительных комплексов, установленных или устанавливаемых на подстанциях с уровнем высшего напряжения 20 </w:t>
      </w:r>
      <w:proofErr w:type="spellStart"/>
      <w:r w:rsidRPr="0090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0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а также в отношении объектов по производству электрической энергии (мощности) на розничных рынках, осуществляются собственником (владельцем) соответствующих подстанций, объектов по производству электрической энергии (мощности) на розничных рынках.</w:t>
      </w:r>
    </w:p>
    <w:p w14:paraId="42A17D04" w14:textId="1772BAE9" w:rsidR="00362A10" w:rsidRPr="00BA58AB" w:rsidRDefault="00903566" w:rsidP="0090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измерительных трансформаторов, входящих в состав иного оборудования, которое используется для коммерческого учета электрической энергии (мощности), приобретение, установку и замену которого осуществляют гарантирующие поставщики и сетевые организации, при истечении интервала между их поверками осуществляется сетевыми организациями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«Уралэнергосбыт»</w:t>
      </w:r>
      <w:r w:rsidRPr="00903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в результате их поверки в порядке, установленном законодательством Российской Федерации об обеспечении единства измерений, не подтверждено их соответствие метрологическим требованиям. Обязанности по организации проведения такой поверки и сопутствующие расходы несут гарантирующие поставщики и сетевые организации.</w:t>
      </w:r>
    </w:p>
    <w:p w14:paraId="65660F6E" w14:textId="6A79CA6F" w:rsidR="006A1B18" w:rsidRDefault="006A1B18" w:rsidP="00EE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поверка прибора учета, измерительных трансформаторов должна проводиться по истечении межповерочного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57F46A" w14:textId="2281AF02" w:rsidR="00A82446" w:rsidRPr="00BA58AB" w:rsidRDefault="00A82446" w:rsidP="00EE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13 Федерального закона от </w:t>
      </w:r>
      <w:r w:rsidR="0056267E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26.06.2008</w:t>
      </w:r>
      <w:r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>102-ФЗ "Об обеспечении единства измерений"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поверку осуществляют аккредитованные на проведение поверки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</w:t>
      </w:r>
      <w:r w:rsidR="009C3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AD77D" w14:textId="77777777" w:rsidR="006A1B18" w:rsidRPr="00BA58AB" w:rsidRDefault="006A1B18" w:rsidP="00EE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поверки прибора учета удостоверяются знаком поверки (поверительным клеймом) и (или) свидетельством о поверке. </w:t>
      </w:r>
    </w:p>
    <w:p w14:paraId="69B260D3" w14:textId="32BE5156" w:rsidR="00EE17B5" w:rsidRDefault="006A1B18" w:rsidP="00EE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поверки прибора учета такой прибор учета должен быть установлен</w:t>
      </w:r>
      <w:r w:rsidR="00E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раздел </w:t>
      </w:r>
      <w:r w:rsidR="00EE17B5" w:rsidRPr="00290DC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«Порядок установки приборов учета электроэнергии</w:t>
      </w:r>
      <w:proofErr w:type="gramStart"/>
      <w:r w:rsidR="00D259F1" w:rsidRPr="00290DC2">
        <w:rPr>
          <w:rStyle w:val="ab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D259F1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17B5" w:rsidRPr="00E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 в эксплуатацию</w:t>
      </w:r>
      <w:r w:rsidR="00EE17B5" w:rsidRPr="00E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раздел</w:t>
      </w:r>
      <w:r w:rsidR="00EE17B5" w:rsidRPr="0031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17B5" w:rsidRPr="00290DC2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ru-RU"/>
        </w:rPr>
        <w:t>«Порядок допуска приборов учета в эксплуатацию»</w:t>
      </w:r>
      <w:r w:rsidR="00EE17B5" w:rsidRPr="0031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4EC7A166" w14:textId="22E078F1" w:rsidR="006A1B18" w:rsidRPr="005920D9" w:rsidRDefault="006A1B18" w:rsidP="00EE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учета, демонтированные в целях проведения их ремонта, после проведения ремонта должны быть поверены в порядке, установленном законодательством Российской Федерации об обеспечении единства измерений, после чего они подлежат установке и допуску в эксплуатацию</w:t>
      </w:r>
      <w:bookmarkEnd w:id="1"/>
      <w:r w:rsidR="00E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разделы </w:t>
      </w:r>
      <w:r w:rsidR="00EE17B5" w:rsidRPr="00290DC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«Порядок установки приборов учета электроэнергии»</w:t>
      </w:r>
      <w:r w:rsidR="00EE17B5" w:rsidRPr="00290D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E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E17B5" w:rsidRPr="00290DC2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ru-RU"/>
        </w:rPr>
        <w:t>«Порядок допуска приборов учета в эксплуатацию»</w:t>
      </w:r>
      <w:r w:rsidR="00EE17B5" w:rsidRPr="0031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5A64674" w14:textId="77777777" w:rsidR="006A1B18" w:rsidRDefault="006A1B18" w:rsidP="006A1B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31203799"/>
      <w:bookmarkStart w:id="6" w:name="_Hlk31204109"/>
      <w:bookmarkStart w:id="7" w:name="_Hlk31203666"/>
      <w:bookmarkEnd w:id="5"/>
      <w:bookmarkEnd w:id="6"/>
      <w:bookmarkEnd w:id="7"/>
    </w:p>
    <w:sectPr w:rsidR="006A1B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409A7" w14:textId="77777777" w:rsidR="00CF0459" w:rsidRDefault="00CF0459" w:rsidP="00EE17B5">
      <w:pPr>
        <w:spacing w:after="0" w:line="240" w:lineRule="auto"/>
      </w:pPr>
      <w:r>
        <w:separator/>
      </w:r>
    </w:p>
  </w:endnote>
  <w:endnote w:type="continuationSeparator" w:id="0">
    <w:p w14:paraId="490247AC" w14:textId="77777777" w:rsidR="00CF0459" w:rsidRDefault="00CF0459" w:rsidP="00EE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599079"/>
      <w:docPartObj>
        <w:docPartGallery w:val="Page Numbers (Bottom of Page)"/>
        <w:docPartUnique/>
      </w:docPartObj>
    </w:sdtPr>
    <w:sdtEndPr/>
    <w:sdtContent>
      <w:p w14:paraId="2FF72EA2" w14:textId="6F033D49" w:rsidR="00EE17B5" w:rsidRDefault="00EE1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17952" w14:textId="77777777" w:rsidR="00EE17B5" w:rsidRDefault="00EE1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17D1" w14:textId="77777777" w:rsidR="00CF0459" w:rsidRDefault="00CF0459" w:rsidP="00EE17B5">
      <w:pPr>
        <w:spacing w:after="0" w:line="240" w:lineRule="auto"/>
      </w:pPr>
      <w:r>
        <w:separator/>
      </w:r>
    </w:p>
  </w:footnote>
  <w:footnote w:type="continuationSeparator" w:id="0">
    <w:p w14:paraId="650A9877" w14:textId="77777777" w:rsidR="00CF0459" w:rsidRDefault="00CF0459" w:rsidP="00EE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39"/>
    <w:multiLevelType w:val="hybridMultilevel"/>
    <w:tmpl w:val="D9E02530"/>
    <w:lvl w:ilvl="0" w:tplc="6B5A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BAD"/>
    <w:multiLevelType w:val="hybridMultilevel"/>
    <w:tmpl w:val="D876E80A"/>
    <w:lvl w:ilvl="0" w:tplc="6B5AD2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15"/>
    <w:rsid w:val="00006B3F"/>
    <w:rsid w:val="00011C38"/>
    <w:rsid w:val="000260BD"/>
    <w:rsid w:val="00034A0C"/>
    <w:rsid w:val="00096E16"/>
    <w:rsid w:val="000B33BF"/>
    <w:rsid w:val="000F6A03"/>
    <w:rsid w:val="000F6EA1"/>
    <w:rsid w:val="00130B38"/>
    <w:rsid w:val="00136DCB"/>
    <w:rsid w:val="0014408D"/>
    <w:rsid w:val="001507A4"/>
    <w:rsid w:val="00152770"/>
    <w:rsid w:val="00161A34"/>
    <w:rsid w:val="00165FC8"/>
    <w:rsid w:val="001B22A8"/>
    <w:rsid w:val="001C6D9B"/>
    <w:rsid w:val="001D5A43"/>
    <w:rsid w:val="00225133"/>
    <w:rsid w:val="002349B7"/>
    <w:rsid w:val="00240286"/>
    <w:rsid w:val="00247E68"/>
    <w:rsid w:val="00284921"/>
    <w:rsid w:val="00290DC2"/>
    <w:rsid w:val="002B574F"/>
    <w:rsid w:val="002F32CA"/>
    <w:rsid w:val="00300C26"/>
    <w:rsid w:val="00300C30"/>
    <w:rsid w:val="0031033A"/>
    <w:rsid w:val="00334E99"/>
    <w:rsid w:val="00342511"/>
    <w:rsid w:val="00362A10"/>
    <w:rsid w:val="003719D2"/>
    <w:rsid w:val="00377AAE"/>
    <w:rsid w:val="00386D80"/>
    <w:rsid w:val="003A2F50"/>
    <w:rsid w:val="003E6E0F"/>
    <w:rsid w:val="004072F0"/>
    <w:rsid w:val="004073DD"/>
    <w:rsid w:val="004233CB"/>
    <w:rsid w:val="00427660"/>
    <w:rsid w:val="00455A4F"/>
    <w:rsid w:val="004641F6"/>
    <w:rsid w:val="004731E5"/>
    <w:rsid w:val="00491AD4"/>
    <w:rsid w:val="004C6831"/>
    <w:rsid w:val="004D6676"/>
    <w:rsid w:val="004F5AD1"/>
    <w:rsid w:val="00501219"/>
    <w:rsid w:val="00513880"/>
    <w:rsid w:val="0052657E"/>
    <w:rsid w:val="0056267E"/>
    <w:rsid w:val="00562D15"/>
    <w:rsid w:val="00564884"/>
    <w:rsid w:val="005717A1"/>
    <w:rsid w:val="00586854"/>
    <w:rsid w:val="005871B4"/>
    <w:rsid w:val="005A7BB9"/>
    <w:rsid w:val="005B6E08"/>
    <w:rsid w:val="005E3A52"/>
    <w:rsid w:val="005F02BC"/>
    <w:rsid w:val="005F578B"/>
    <w:rsid w:val="005F68E2"/>
    <w:rsid w:val="00602065"/>
    <w:rsid w:val="00621CB9"/>
    <w:rsid w:val="0063231C"/>
    <w:rsid w:val="006464F1"/>
    <w:rsid w:val="006521A8"/>
    <w:rsid w:val="00673B6C"/>
    <w:rsid w:val="006A065F"/>
    <w:rsid w:val="006A1596"/>
    <w:rsid w:val="006A1B18"/>
    <w:rsid w:val="006A6DB2"/>
    <w:rsid w:val="006A7EC6"/>
    <w:rsid w:val="006E4C98"/>
    <w:rsid w:val="0071080A"/>
    <w:rsid w:val="00721C3C"/>
    <w:rsid w:val="00740B24"/>
    <w:rsid w:val="00781BAD"/>
    <w:rsid w:val="00785C6D"/>
    <w:rsid w:val="0079229E"/>
    <w:rsid w:val="007A18CD"/>
    <w:rsid w:val="007A3329"/>
    <w:rsid w:val="007B3FB7"/>
    <w:rsid w:val="007F5154"/>
    <w:rsid w:val="00804077"/>
    <w:rsid w:val="0081722F"/>
    <w:rsid w:val="00842BDD"/>
    <w:rsid w:val="00853CD6"/>
    <w:rsid w:val="00865670"/>
    <w:rsid w:val="00876DC0"/>
    <w:rsid w:val="008824BF"/>
    <w:rsid w:val="00893CDD"/>
    <w:rsid w:val="008A4ABB"/>
    <w:rsid w:val="008A77FE"/>
    <w:rsid w:val="00903566"/>
    <w:rsid w:val="00907842"/>
    <w:rsid w:val="00915EDA"/>
    <w:rsid w:val="00930565"/>
    <w:rsid w:val="00940FD6"/>
    <w:rsid w:val="00941B44"/>
    <w:rsid w:val="0095065E"/>
    <w:rsid w:val="009543BD"/>
    <w:rsid w:val="009B33DF"/>
    <w:rsid w:val="009B5AF7"/>
    <w:rsid w:val="009C2633"/>
    <w:rsid w:val="009C329B"/>
    <w:rsid w:val="009C7C53"/>
    <w:rsid w:val="009D3CE2"/>
    <w:rsid w:val="009E491F"/>
    <w:rsid w:val="00A550A3"/>
    <w:rsid w:val="00A82446"/>
    <w:rsid w:val="00AA4EFC"/>
    <w:rsid w:val="00AE67C3"/>
    <w:rsid w:val="00B01E7D"/>
    <w:rsid w:val="00B07919"/>
    <w:rsid w:val="00B45595"/>
    <w:rsid w:val="00B61307"/>
    <w:rsid w:val="00B71476"/>
    <w:rsid w:val="00BA23B0"/>
    <w:rsid w:val="00BA3947"/>
    <w:rsid w:val="00BC2FDE"/>
    <w:rsid w:val="00BC5898"/>
    <w:rsid w:val="00C01EA3"/>
    <w:rsid w:val="00C603B3"/>
    <w:rsid w:val="00C83BAF"/>
    <w:rsid w:val="00C84D7B"/>
    <w:rsid w:val="00CA4506"/>
    <w:rsid w:val="00CA6990"/>
    <w:rsid w:val="00CD77F8"/>
    <w:rsid w:val="00CE33FD"/>
    <w:rsid w:val="00CF0459"/>
    <w:rsid w:val="00D1459F"/>
    <w:rsid w:val="00D21519"/>
    <w:rsid w:val="00D259F1"/>
    <w:rsid w:val="00D42597"/>
    <w:rsid w:val="00D76EA9"/>
    <w:rsid w:val="00DA22BE"/>
    <w:rsid w:val="00DB718C"/>
    <w:rsid w:val="00DC522F"/>
    <w:rsid w:val="00DC55F2"/>
    <w:rsid w:val="00DF6FC3"/>
    <w:rsid w:val="00E24A87"/>
    <w:rsid w:val="00E24C70"/>
    <w:rsid w:val="00E633A5"/>
    <w:rsid w:val="00E82FD2"/>
    <w:rsid w:val="00E92BFD"/>
    <w:rsid w:val="00E94A13"/>
    <w:rsid w:val="00EA1C87"/>
    <w:rsid w:val="00ED1297"/>
    <w:rsid w:val="00EE17B5"/>
    <w:rsid w:val="00F20BEF"/>
    <w:rsid w:val="00F221A4"/>
    <w:rsid w:val="00F34A0F"/>
    <w:rsid w:val="00F90701"/>
    <w:rsid w:val="00FE36A3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A4FF"/>
  <w15:chartTrackingRefBased/>
  <w15:docId w15:val="{6DF9B3FA-D851-4B5C-B42F-5D46E001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7B5"/>
  </w:style>
  <w:style w:type="paragraph" w:styleId="a9">
    <w:name w:val="footer"/>
    <w:basedOn w:val="a"/>
    <w:link w:val="aa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7B5"/>
  </w:style>
  <w:style w:type="character" w:styleId="ab">
    <w:name w:val="Hyperlink"/>
    <w:basedOn w:val="a0"/>
    <w:uiPriority w:val="99"/>
    <w:unhideWhenUsed/>
    <w:rsid w:val="00D259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59F1"/>
    <w:rPr>
      <w:color w:val="605E5C"/>
      <w:shd w:val="clear" w:color="auto" w:fill="E1DFDD"/>
    </w:rPr>
  </w:style>
  <w:style w:type="paragraph" w:customStyle="1" w:styleId="ConsPlusNormal">
    <w:name w:val="ConsPlusNormal"/>
    <w:rsid w:val="00954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0611-C18C-4936-9A3A-33CFEA93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Алексей Петрович</dc:creator>
  <cp:keywords/>
  <dc:description/>
  <cp:lastModifiedBy>Борисова Юлия Владимировна</cp:lastModifiedBy>
  <cp:revision>4</cp:revision>
  <dcterms:created xsi:type="dcterms:W3CDTF">2020-06-30T09:42:00Z</dcterms:created>
  <dcterms:modified xsi:type="dcterms:W3CDTF">2020-07-17T04:50:00Z</dcterms:modified>
</cp:coreProperties>
</file>