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DA0" w:rsidRDefault="00FD1BC8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BC8">
        <w:rPr>
          <w:rFonts w:ascii="Times New Roman" w:hAnsi="Times New Roman" w:cs="Times New Roman"/>
          <w:b/>
          <w:sz w:val="24"/>
          <w:szCs w:val="24"/>
        </w:rPr>
        <w:t>Информация о причинах изменения средневзвешенной нерегулируемой цены на электрическую энергию (мощность), связанного с учетом данных,</w:t>
      </w:r>
      <w:r w:rsidR="00BE3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1BC8">
        <w:rPr>
          <w:rFonts w:ascii="Times New Roman" w:hAnsi="Times New Roman" w:cs="Times New Roman"/>
          <w:b/>
          <w:sz w:val="24"/>
          <w:szCs w:val="24"/>
        </w:rPr>
        <w:t>относящихся к предыдущим расчетным периодам в отношении</w:t>
      </w:r>
      <w:r w:rsidR="00722DA0">
        <w:rPr>
          <w:rFonts w:ascii="Times New Roman" w:hAnsi="Times New Roman" w:cs="Times New Roman"/>
          <w:b/>
          <w:sz w:val="24"/>
          <w:szCs w:val="24"/>
        </w:rPr>
        <w:t xml:space="preserve"> гарантирующего поставщика</w:t>
      </w:r>
    </w:p>
    <w:p w:rsidR="0065757C" w:rsidRDefault="00207B7A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Уралэнергосбыт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="00FD1BC8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зон</w:t>
      </w:r>
      <w:r w:rsidR="00722DA0">
        <w:rPr>
          <w:rFonts w:ascii="Times New Roman" w:hAnsi="Times New Roman" w:cs="Times New Roman"/>
          <w:b/>
          <w:sz w:val="24"/>
          <w:szCs w:val="24"/>
        </w:rPr>
        <w:t>е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C8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="0065757C">
        <w:rPr>
          <w:rFonts w:ascii="Times New Roman" w:hAnsi="Times New Roman" w:cs="Times New Roman"/>
          <w:b/>
          <w:sz w:val="24"/>
          <w:szCs w:val="24"/>
        </w:rPr>
        <w:t xml:space="preserve"> на территории Челябинской области </w:t>
      </w:r>
      <w:r w:rsidR="00E91582" w:rsidRPr="00E91582">
        <w:rPr>
          <w:rFonts w:ascii="Times New Roman" w:hAnsi="Times New Roman" w:cs="Times New Roman"/>
          <w:b/>
          <w:sz w:val="24"/>
          <w:szCs w:val="24"/>
        </w:rPr>
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</w:r>
    </w:p>
    <w:p w:rsidR="00E91582" w:rsidRDefault="00E91582" w:rsidP="006575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237"/>
      </w:tblGrid>
      <w:tr w:rsidR="00FD1BC8" w:rsidTr="00F750D4">
        <w:trPr>
          <w:trHeight w:val="272"/>
        </w:trPr>
        <w:tc>
          <w:tcPr>
            <w:tcW w:w="2376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</w:t>
            </w:r>
          </w:p>
        </w:tc>
        <w:tc>
          <w:tcPr>
            <w:tcW w:w="7404" w:type="dxa"/>
          </w:tcPr>
          <w:p w:rsidR="00FD1BC8" w:rsidRDefault="00FD1BC8" w:rsidP="00FD1B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FD1BC8" w:rsidTr="00F750D4">
        <w:trPr>
          <w:trHeight w:val="3392"/>
        </w:trPr>
        <w:tc>
          <w:tcPr>
            <w:tcW w:w="2376" w:type="dxa"/>
          </w:tcPr>
          <w:p w:rsidR="00FD1BC8" w:rsidRDefault="00BA67C8" w:rsidP="003731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  <w:r w:rsidR="00EF3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</w:t>
            </w:r>
            <w:r w:rsidR="00FD1B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="002165F7">
              <w:rPr>
                <w:rFonts w:ascii="Times New Roman" w:hAnsi="Times New Roman" w:cs="Times New Roman"/>
                <w:b/>
                <w:sz w:val="24"/>
                <w:szCs w:val="24"/>
              </w:rPr>
              <w:t>од</w:t>
            </w:r>
          </w:p>
        </w:tc>
        <w:tc>
          <w:tcPr>
            <w:tcW w:w="7404" w:type="dxa"/>
          </w:tcPr>
          <w:p w:rsidR="00FD1BC8" w:rsidRDefault="0051047F" w:rsidP="000F22E1">
            <w:pPr>
              <w:ind w:firstLine="3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Для покупателей (потребителей) гарантирующего поставщика </w:t>
            </w:r>
            <w:r w:rsidR="00207B7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 w:rsidR="00207B7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в зоне деятельности на территории Челябинской области </w:t>
            </w:r>
            <w:r w:rsidR="00E91582" w:rsidRPr="00E91582">
              <w:rPr>
                <w:rFonts w:ascii="Times New Roman" w:hAnsi="Times New Roman" w:cs="Times New Roman"/>
                <w:sz w:val="24"/>
                <w:szCs w:val="24"/>
              </w:rPr>
              <w:t>(границы зоны деятельности на территории Челябинской области определены постановлением Министерства тарифного регулирования и энергетики Челябинской области от 13.06.2019 № 46/4)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при определении предельных уровней нерегулируемых цен на электрическую энергию (мощность), поставляемую потребителям в </w:t>
            </w:r>
            <w:r w:rsidR="00BA67C8">
              <w:rPr>
                <w:rFonts w:ascii="Times New Roman" w:hAnsi="Times New Roman" w:cs="Times New Roman"/>
                <w:sz w:val="24"/>
                <w:szCs w:val="24"/>
              </w:rPr>
              <w:t>мае</w:t>
            </w:r>
            <w:bookmarkStart w:id="0" w:name="_GoBack"/>
            <w:bookmarkEnd w:id="0"/>
            <w:r w:rsidR="00F77D9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0F22E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51047F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не производились</w:t>
            </w:r>
            <w:r w:rsidRPr="0051047F">
              <w:rPr>
                <w:rFonts w:ascii="Times New Roman" w:hAnsi="Times New Roman" w:cs="Times New Roman"/>
                <w:sz w:val="24"/>
                <w:szCs w:val="24"/>
              </w:rPr>
              <w:t xml:space="preserve"> перерасчеты средневзвешенной нерегулируемой цены на электрическую энергию (мощность), связанные с учетом данных за предыдущие расчетные периоды, в связи с отсутствием случаев, предусмотренных пунктом 88 Основных положений функционирования розничных рынков электрической энергии, утвержденных постановлением Правительства Российской Федерации от 04.05.2012 г. № 442.</w:t>
            </w:r>
          </w:p>
        </w:tc>
      </w:tr>
    </w:tbl>
    <w:p w:rsidR="00301FCD" w:rsidRDefault="00301FCD" w:rsidP="00E968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2DA0" w:rsidRDefault="00722DA0" w:rsidP="00722DA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22DA0" w:rsidSect="00E054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3CA6"/>
    <w:rsid w:val="000F22E1"/>
    <w:rsid w:val="00207B7A"/>
    <w:rsid w:val="002165F7"/>
    <w:rsid w:val="00245B49"/>
    <w:rsid w:val="00301FCD"/>
    <w:rsid w:val="00304DB6"/>
    <w:rsid w:val="003731D8"/>
    <w:rsid w:val="003B23A9"/>
    <w:rsid w:val="004C15CF"/>
    <w:rsid w:val="00500800"/>
    <w:rsid w:val="0050727C"/>
    <w:rsid w:val="0051047F"/>
    <w:rsid w:val="005542BA"/>
    <w:rsid w:val="0065757C"/>
    <w:rsid w:val="00722DA0"/>
    <w:rsid w:val="007428FE"/>
    <w:rsid w:val="007454ED"/>
    <w:rsid w:val="007B37F3"/>
    <w:rsid w:val="008A7A06"/>
    <w:rsid w:val="00953036"/>
    <w:rsid w:val="009B3CA6"/>
    <w:rsid w:val="009E4D21"/>
    <w:rsid w:val="00A64916"/>
    <w:rsid w:val="00AA309A"/>
    <w:rsid w:val="00B00016"/>
    <w:rsid w:val="00BA67C8"/>
    <w:rsid w:val="00BE351D"/>
    <w:rsid w:val="00D64F37"/>
    <w:rsid w:val="00E054A0"/>
    <w:rsid w:val="00E45DD1"/>
    <w:rsid w:val="00E91582"/>
    <w:rsid w:val="00E9689D"/>
    <w:rsid w:val="00EF339A"/>
    <w:rsid w:val="00F61C74"/>
    <w:rsid w:val="00F750D4"/>
    <w:rsid w:val="00F77D9E"/>
    <w:rsid w:val="00FD1BC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1236"/>
  <w15:docId w15:val="{1ABAB35D-4709-482C-8447-16BDEDBF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1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301FCD"/>
    <w:pPr>
      <w:tabs>
        <w:tab w:val="num" w:pos="720"/>
      </w:tabs>
      <w:spacing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Обычный1"/>
    <w:rsid w:val="00301F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301FCD"/>
    <w:pPr>
      <w:spacing w:after="120" w:line="48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301FC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"Челябэнергосбыт"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Лещенок Олеся Викторовна</dc:creator>
  <cp:lastModifiedBy>Матусевич Евдоким Александрович</cp:lastModifiedBy>
  <cp:revision>18</cp:revision>
  <cp:lastPrinted>2018-10-12T06:14:00Z</cp:lastPrinted>
  <dcterms:created xsi:type="dcterms:W3CDTF">2018-10-12T12:22:00Z</dcterms:created>
  <dcterms:modified xsi:type="dcterms:W3CDTF">2020-06-15T10:48:00Z</dcterms:modified>
</cp:coreProperties>
</file>